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87959B" w14:textId="77777777" w:rsidR="006F67F7" w:rsidRPr="00A07DD0" w:rsidRDefault="006F67F7" w:rsidP="006F67F7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 w:rsidRPr="00A07DD0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265600"/>
        </w:rPr>
        <w:t>【</w:t>
      </w:r>
      <w:r w:rsidRPr="00A07DD0">
        <w:rPr>
          <w:rFonts w:ascii="BIZ UD明朝 Medium" w:eastAsia="BIZ UD明朝 Medium" w:hAnsi="BIZ UD明朝 Medium" w:cs="HG丸ｺﾞｼｯｸM-PRO"/>
          <w:bCs/>
          <w:spacing w:val="27"/>
          <w:kern w:val="0"/>
          <w:sz w:val="22"/>
          <w:szCs w:val="22"/>
          <w:fitText w:val="1320" w:id="-1738265600"/>
        </w:rPr>
        <w:t>別紙</w:t>
      </w:r>
      <w:r w:rsidRPr="00A07DD0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265600"/>
        </w:rPr>
        <w:t>５</w:t>
      </w:r>
      <w:r w:rsidRPr="00A07DD0">
        <w:rPr>
          <w:rFonts w:ascii="BIZ UD明朝 Medium" w:eastAsia="BIZ UD明朝 Medium" w:hAnsi="BIZ UD明朝 Medium" w:cs="HG丸ｺﾞｼｯｸM-PRO" w:hint="eastAsia"/>
          <w:bCs/>
          <w:spacing w:val="2"/>
          <w:kern w:val="0"/>
          <w:sz w:val="22"/>
          <w:szCs w:val="22"/>
          <w:fitText w:val="1320" w:id="-1738265600"/>
        </w:rPr>
        <w:t>】</w:t>
      </w:r>
    </w:p>
    <w:p w14:paraId="3182FFF3" w14:textId="77777777" w:rsidR="006F67F7" w:rsidRPr="00A07DD0" w:rsidRDefault="006F67F7" w:rsidP="006F67F7">
      <w:pPr>
        <w:spacing w:line="360" w:lineRule="auto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A07DD0">
        <w:rPr>
          <w:rFonts w:ascii="BIZ UD明朝 Medium" w:eastAsia="BIZ UD明朝 Medium" w:hAnsi="BIZ UD明朝 Medium" w:cs="HG丸ｺﾞｼｯｸM-PRO" w:hint="eastAsia"/>
          <w:b/>
          <w:spacing w:val="2"/>
          <w:sz w:val="28"/>
          <w:szCs w:val="28"/>
        </w:rPr>
        <w:t>開館及び閉館業務分担表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7126"/>
        <w:gridCol w:w="726"/>
        <w:gridCol w:w="727"/>
      </w:tblGrid>
      <w:tr w:rsidR="000142D3" w:rsidRPr="00A07DD0" w14:paraId="3FEE8561" w14:textId="77777777" w:rsidTr="00A07DD0">
        <w:trPr>
          <w:cantSplit/>
          <w:trHeight w:val="299"/>
        </w:trPr>
        <w:tc>
          <w:tcPr>
            <w:tcW w:w="7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E04D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/>
                <w:bCs/>
                <w:spacing w:val="189"/>
                <w:sz w:val="22"/>
                <w:szCs w:val="22"/>
              </w:rPr>
              <w:t>業務内</w:t>
            </w:r>
            <w:r w:rsidRPr="00A07DD0">
              <w:rPr>
                <w:rFonts w:ascii="BIZ UD明朝 Medium" w:eastAsia="BIZ UD明朝 Medium" w:hAnsi="BIZ UD明朝 Medium" w:cs="HG丸ｺﾞｼｯｸM-PRO"/>
                <w:b/>
                <w:bCs/>
                <w:spacing w:val="1"/>
                <w:sz w:val="22"/>
                <w:szCs w:val="22"/>
              </w:rPr>
              <w:t>容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A757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実行者</w:t>
            </w:r>
          </w:p>
        </w:tc>
      </w:tr>
      <w:tr w:rsidR="000142D3" w:rsidRPr="00A07DD0" w14:paraId="62A0AC1E" w14:textId="77777777" w:rsidTr="00A07DD0">
        <w:trPr>
          <w:cantSplit/>
          <w:trHeight w:val="419"/>
        </w:trPr>
        <w:tc>
          <w:tcPr>
            <w:tcW w:w="7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FACBC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2819D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2B4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乙</w:t>
            </w:r>
          </w:p>
        </w:tc>
      </w:tr>
      <w:tr w:rsidR="000142D3" w:rsidRPr="00A07DD0" w14:paraId="6DAFECD0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7ECDD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１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6BEB0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通用口門扉開錠、機械警備解除、ドア開錠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E4F10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EC95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</w:tr>
      <w:tr w:rsidR="000142D3" w:rsidRPr="00A07DD0" w14:paraId="56C79E0B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CDBD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２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B1071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事務室（事務室出入口側）の照明の点灯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27526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1230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</w:tr>
      <w:tr w:rsidR="000142D3" w:rsidRPr="00A07DD0" w14:paraId="59C2BFA8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6E755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３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591D3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 xml:space="preserve">事務室以外の各階照明の点灯・消灯　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845B6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72CE9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2FE657D5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F8825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４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6AD6F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業務端末の起動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86BC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trike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C16DF" w14:textId="77777777" w:rsidR="000142D3" w:rsidRPr="00A07DD0" w:rsidRDefault="00DD10C7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FF0000"/>
                <w:sz w:val="22"/>
                <w:szCs w:val="22"/>
                <w:highlight w:val="yellow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48A51EA1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452A8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５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3CD6D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業務端末の終了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C92A3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27FE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7CDACA2E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DAC9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６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11C2" w14:textId="77777777" w:rsidR="000142D3" w:rsidRPr="00A07DD0" w:rsidRDefault="00C10EF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１・２・３階</w:t>
            </w:r>
            <w:r w:rsidR="000142D3"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検索機（ＯＰＡＣ）の起動・終了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816EC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19B4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130E343D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B44F6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７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941E" w14:textId="77777777" w:rsidR="000142D3" w:rsidRPr="00A07DD0" w:rsidRDefault="000E05CF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１・２・３階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color w:val="000000"/>
                <w:sz w:val="22"/>
                <w:szCs w:val="22"/>
              </w:rPr>
              <w:t>複写</w:t>
            </w:r>
            <w:r w:rsidR="000142D3"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機の起動・終了、用紙・トナー補充確認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C1B63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392A9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68E2B34B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6CFA5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８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8AB5B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１・３階インターネットパソコンの起動・終了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A7AA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E3ED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3B7FFE33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26ED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９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33467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返却ポスト内返却資料・新聞等の整理、返却・配架等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E3940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6F9F4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75DE2CE2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7CE68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10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64A7E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返却期日表示の差し替え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48E08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7C9A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394535DA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CCD90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11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0A11" w14:textId="77777777" w:rsidR="000142D3" w:rsidRPr="00A07DD0" w:rsidRDefault="00BD3D12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利用者出入</w:t>
            </w:r>
            <w:r w:rsidR="000142D3"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口の開錠・施錠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A1894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968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122459BE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FC07E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12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86283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駐輪場の開錠・施錠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81308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F2C5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42A143E4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39043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13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223B3" w14:textId="6776EDA2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地下</w:t>
            </w:r>
            <w:r w:rsidR="00C10EF1"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１・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２・３階</w:t>
            </w:r>
            <w:r w:rsidR="000E05CF"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・屋上の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窓及び</w:t>
            </w:r>
            <w:r w:rsidR="000E05CF"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扉・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非常口扉の施錠・確認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036D6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7B0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0EACE9D6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65513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14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8C2C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１・２・３階トイレの窓・蛇口等の点検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05EC2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0C18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07422CB5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366A0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15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4BE3A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施設全体の忘れ物等の点検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27018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304F7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285C1B34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9DF58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16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9E04D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登録受付等件数の確認及び記録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EBFB2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CBB59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404546B3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C5382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C9637" w14:textId="77777777" w:rsidR="000142D3" w:rsidRPr="00A07DD0" w:rsidRDefault="000142D3" w:rsidP="00BD3D12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玄関付近・カウンター周辺</w:t>
            </w:r>
            <w:r w:rsidR="00BD3D12" w:rsidRPr="00A07DD0">
              <w:rPr>
                <w:rFonts w:ascii="BIZ UD明朝 Medium" w:eastAsia="BIZ UD明朝 Medium" w:hAnsi="BIZ UD明朝 Medium" w:cs="HG丸ｺﾞｼｯｸM-PRO" w:hint="eastAsia"/>
                <w:bCs/>
                <w:color w:val="000000"/>
                <w:sz w:val="22"/>
                <w:szCs w:val="22"/>
              </w:rPr>
              <w:t>のパンフレット補充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B9CB7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DF10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34816A8F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60B5B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E8318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自動貸出機・ＢＤＳ電源ＯＮ・ＯＦＦ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7EBD0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E57F7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0142D3" w:rsidRPr="00A07DD0" w14:paraId="304CECAA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1C2E5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EA7F3" w14:textId="77777777" w:rsidR="000142D3" w:rsidRPr="00A07DD0" w:rsidRDefault="000142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空調設備の起動・終了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E1089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29E4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</w:tr>
      <w:tr w:rsidR="000142D3" w:rsidRPr="00A07DD0" w14:paraId="1D5E50A6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0119F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0CEC2" w14:textId="77777777" w:rsidR="000142D3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color w:val="000000"/>
                <w:sz w:val="22"/>
                <w:szCs w:val="22"/>
              </w:rPr>
              <w:t>地下１階の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color w:val="000000"/>
                <w:sz w:val="22"/>
                <w:szCs w:val="22"/>
              </w:rPr>
              <w:t>施設各室等の消灯・ドア施錠確認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8EC0C" w14:textId="77777777" w:rsidR="000142D3" w:rsidRPr="00A07DD0" w:rsidRDefault="000142D3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8711" w14:textId="77777777" w:rsidR="000142D3" w:rsidRPr="00A07DD0" w:rsidRDefault="000142D3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</w:tr>
      <w:tr w:rsidR="007E11DA" w:rsidRPr="00A07DD0" w14:paraId="10F09E34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8AFFE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21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48C3F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事務室内消灯、ドア施錠、機械警備起動、通用口門扉施錠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53915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BBF8E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</w:tr>
      <w:tr w:rsidR="007E11DA" w:rsidRPr="00A07DD0" w14:paraId="08F42CE2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1EEDA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2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529B7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駐輪場・駐車場の管理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E2986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BBD91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color w:val="FF0000"/>
                <w:sz w:val="22"/>
                <w:szCs w:val="22"/>
                <w:highlight w:val="yellow"/>
              </w:rPr>
            </w:pPr>
          </w:p>
        </w:tc>
      </w:tr>
      <w:tr w:rsidR="007E11DA" w:rsidRPr="00A07DD0" w14:paraId="0FAFD2FB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A9F57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3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F79CA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サポータールーム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の鍵の管理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0022A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DF8C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7E11DA" w:rsidRPr="00A07DD0" w14:paraId="430DA29D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DA7D8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4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D004E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みんなの広場の鍵の開錠、施錠、管理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18D52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6C97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7E11DA" w:rsidRPr="00A07DD0" w14:paraId="05700EA2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43EFE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25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18DEE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１・２・３階サイネージの電源ＯＮ・ＯＦＦ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EE6CF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97D12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7E11DA" w:rsidRPr="00A07DD0" w14:paraId="55C16F46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E1054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6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5382F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施設各室の各機器の電源ＯＮ・ＯＦＦ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962D5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2D3E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7E11DA" w:rsidRPr="00A07DD0" w14:paraId="6EF09794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6C2C4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7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E072" w14:textId="77777777" w:rsidR="007E11DA" w:rsidRPr="00A07DD0" w:rsidRDefault="007E11DA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施設各室の</w:t>
            </w: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開錠・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施錠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1705E" w14:textId="77777777" w:rsidR="007E11DA" w:rsidRPr="00A07DD0" w:rsidRDefault="007E11DA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0C920" w14:textId="77777777" w:rsidR="007E11DA" w:rsidRPr="00A07DD0" w:rsidRDefault="007E11DA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○</w:t>
            </w:r>
          </w:p>
        </w:tc>
      </w:tr>
      <w:tr w:rsidR="00764F35" w:rsidRPr="00A07DD0" w14:paraId="2529ED28" w14:textId="77777777" w:rsidTr="00BD3D12">
        <w:trPr>
          <w:cantSplit/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4097F" w14:textId="77777777" w:rsidR="00764F35" w:rsidRPr="00A07DD0" w:rsidRDefault="00764F35">
            <w:pPr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2</w:t>
            </w:r>
            <w:r w:rsidRPr="00A07DD0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8</w:t>
            </w:r>
          </w:p>
        </w:tc>
        <w:tc>
          <w:tcPr>
            <w:tcW w:w="7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D0303" w14:textId="7AAB9523" w:rsidR="00764F35" w:rsidRPr="00A07DD0" w:rsidRDefault="00764F35">
            <w:pPr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座席予約端末の電源</w:t>
            </w:r>
            <w:r w:rsidR="002C068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ＯＮ・ＯＦＦ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95491" w14:textId="77777777" w:rsidR="00764F35" w:rsidRPr="00A07DD0" w:rsidRDefault="00764F35">
            <w:pPr>
              <w:snapToGrid w:val="0"/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2DA6" w14:textId="77777777" w:rsidR="00764F35" w:rsidRPr="00A07DD0" w:rsidRDefault="00764F35">
            <w:pPr>
              <w:jc w:val="center"/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</w:pPr>
            <w:r w:rsidRPr="00A07DD0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〇</w:t>
            </w:r>
          </w:p>
        </w:tc>
      </w:tr>
    </w:tbl>
    <w:p w14:paraId="547BE5AE" w14:textId="77777777" w:rsidR="000142D3" w:rsidRDefault="000142D3"/>
    <w:sectPr w:rsidR="000142D3" w:rsidSect="00234303">
      <w:footerReference w:type="default" r:id="rId6"/>
      <w:pgSz w:w="11906" w:h="16838" w:code="9"/>
      <w:pgMar w:top="1021" w:right="1304" w:bottom="1021" w:left="1304" w:header="737" w:footer="567" w:gutter="0"/>
      <w:pgNumType w:start="1"/>
      <w:cols w:space="720"/>
      <w:docGrid w:linePitch="292" w:charSpace="-40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B26E" w14:textId="77777777" w:rsidR="00D94174" w:rsidRDefault="00D94174" w:rsidP="009F4C21">
      <w:r>
        <w:separator/>
      </w:r>
    </w:p>
  </w:endnote>
  <w:endnote w:type="continuationSeparator" w:id="0">
    <w:p w14:paraId="3610B0B6" w14:textId="77777777" w:rsidR="00D94174" w:rsidRDefault="00D94174" w:rsidP="009F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游ゴシック"/>
    <w:charset w:val="80"/>
    <w:family w:val="roman"/>
    <w:pitch w:val="default"/>
    <w:sig w:usb0="E0000AFF" w:usb1="500078FF" w:usb2="00000021" w:usb3="00000000" w:csb0="600001BF" w:csb1="DFF70000"/>
  </w:font>
  <w:font w:name="DejaVu Sans">
    <w:charset w:val="01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6732109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  <w:sz w:val="22"/>
        <w:szCs w:val="22"/>
      </w:rPr>
    </w:sdtEndPr>
    <w:sdtContent>
      <w:p w14:paraId="7FB43AD7" w14:textId="77777777" w:rsidR="00BD3D12" w:rsidRPr="00BD3D12" w:rsidRDefault="00BD3D12">
        <w:pPr>
          <w:pStyle w:val="aa"/>
          <w:jc w:val="center"/>
          <w:rPr>
            <w:rFonts w:ascii="游ゴシック" w:eastAsia="游ゴシック" w:hAnsi="游ゴシック"/>
            <w:sz w:val="22"/>
            <w:szCs w:val="22"/>
          </w:rPr>
        </w:pPr>
        <w:r w:rsidRPr="00BD3D12">
          <w:rPr>
            <w:rFonts w:ascii="游ゴシック" w:eastAsia="游ゴシック" w:hAnsi="游ゴシック"/>
            <w:sz w:val="22"/>
            <w:szCs w:val="22"/>
          </w:rPr>
          <w:fldChar w:fldCharType="begin"/>
        </w:r>
        <w:r w:rsidRPr="00BD3D12">
          <w:rPr>
            <w:rFonts w:ascii="游ゴシック" w:eastAsia="游ゴシック" w:hAnsi="游ゴシック"/>
            <w:sz w:val="22"/>
            <w:szCs w:val="22"/>
          </w:rPr>
          <w:instrText>PAGE   \* MERGEFORMAT</w:instrText>
        </w:r>
        <w:r w:rsidRPr="00BD3D12">
          <w:rPr>
            <w:rFonts w:ascii="游ゴシック" w:eastAsia="游ゴシック" w:hAnsi="游ゴシック"/>
            <w:sz w:val="22"/>
            <w:szCs w:val="22"/>
          </w:rPr>
          <w:fldChar w:fldCharType="separate"/>
        </w:r>
        <w:r w:rsidR="00764F35" w:rsidRPr="00764F35">
          <w:rPr>
            <w:rFonts w:ascii="游ゴシック" w:eastAsia="游ゴシック" w:hAnsi="游ゴシック"/>
            <w:noProof/>
            <w:sz w:val="22"/>
            <w:szCs w:val="22"/>
            <w:lang w:val="ja-JP"/>
          </w:rPr>
          <w:t>1</w:t>
        </w:r>
        <w:r w:rsidRPr="00BD3D12">
          <w:rPr>
            <w:rFonts w:ascii="游ゴシック" w:eastAsia="游ゴシック" w:hAnsi="游ゴシック"/>
            <w:sz w:val="22"/>
            <w:szCs w:val="22"/>
          </w:rPr>
          <w:fldChar w:fldCharType="end"/>
        </w:r>
      </w:p>
    </w:sdtContent>
  </w:sdt>
  <w:p w14:paraId="40424596" w14:textId="77777777" w:rsidR="00BD3D12" w:rsidRDefault="00BD3D1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AC85" w14:textId="77777777" w:rsidR="00D94174" w:rsidRDefault="00D94174" w:rsidP="009F4C21">
      <w:r>
        <w:separator/>
      </w:r>
    </w:p>
  </w:footnote>
  <w:footnote w:type="continuationSeparator" w:id="0">
    <w:p w14:paraId="30FE58B2" w14:textId="77777777" w:rsidR="00D94174" w:rsidRDefault="00D94174" w:rsidP="009F4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EF1"/>
    <w:rsid w:val="000142D3"/>
    <w:rsid w:val="00030EAC"/>
    <w:rsid w:val="0003534A"/>
    <w:rsid w:val="00040561"/>
    <w:rsid w:val="000E05CF"/>
    <w:rsid w:val="00137394"/>
    <w:rsid w:val="001E3202"/>
    <w:rsid w:val="00234303"/>
    <w:rsid w:val="002C0680"/>
    <w:rsid w:val="002D56E3"/>
    <w:rsid w:val="006222C8"/>
    <w:rsid w:val="006F67F7"/>
    <w:rsid w:val="0073390D"/>
    <w:rsid w:val="00764F35"/>
    <w:rsid w:val="0076757D"/>
    <w:rsid w:val="007975C3"/>
    <w:rsid w:val="007E0A16"/>
    <w:rsid w:val="007E11DA"/>
    <w:rsid w:val="00880A8F"/>
    <w:rsid w:val="009F4C21"/>
    <w:rsid w:val="00A07DD0"/>
    <w:rsid w:val="00A230CF"/>
    <w:rsid w:val="00BD3D12"/>
    <w:rsid w:val="00C10EF1"/>
    <w:rsid w:val="00D94174"/>
    <w:rsid w:val="00DD10C7"/>
    <w:rsid w:val="00DD67D3"/>
    <w:rsid w:val="00E166E1"/>
    <w:rsid w:val="00E65129"/>
    <w:rsid w:val="00EB0A10"/>
    <w:rsid w:val="00ED3E10"/>
    <w:rsid w:val="00F77EDB"/>
    <w:rsid w:val="00FA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A23C1F2"/>
  <w15:chartTrackingRefBased/>
  <w15:docId w15:val="{CD0E2133-3486-4DC7-B83C-CE81D9B8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</w:style>
  <w:style w:type="character" w:customStyle="1" w:styleId="1">
    <w:name w:val="段落フォント1"/>
  </w:style>
  <w:style w:type="character" w:customStyle="1" w:styleId="a3">
    <w:name w:val="フッター (文字)"/>
    <w:uiPriority w:val="99"/>
    <w:rPr>
      <w:kern w:val="1"/>
      <w:sz w:val="21"/>
      <w:szCs w:val="24"/>
    </w:rPr>
  </w:style>
  <w:style w:type="character" w:customStyle="1" w:styleId="a4">
    <w:name w:val="ヘッダー (文字)"/>
    <w:rPr>
      <w:kern w:val="1"/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別紙４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別紙４</dc:title>
  <dc:subject/>
  <dc:creator>板橋区役所</dc:creator>
  <cp:keywords/>
  <dc:description/>
  <cp:lastModifiedBy>林 拓司</cp:lastModifiedBy>
  <cp:revision>8</cp:revision>
  <cp:lastPrinted>2023-01-26T05:15:00Z</cp:lastPrinted>
  <dcterms:created xsi:type="dcterms:W3CDTF">2021-08-12T08:00:00Z</dcterms:created>
  <dcterms:modified xsi:type="dcterms:W3CDTF">2025-09-19T01:15:00Z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